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240"/>
      </w:pPr>
      <w:r>
        <w:rPr>
          <w:sz w:val="28"/>
          <w:szCs w:val="28"/>
          <w:b w:val="1"/>
          <w:bCs w:val="1"/>
        </w:rPr>
        <w:t xml:space="preserve">Ходатайство о введении процедуры финансового оздоровления в деле о банкротстве</w:t>
      </w:r>
    </w:p>
    <w:p>
      <w:pPr>
        <w:spacing w:after="80"/>
      </w:pPr>
      <w:r>
        <w:rPr/>
        <w:t xml:space="preserve">В Арбитражный суд [наименование арбитражного суда]</w:t>
      </w:r>
    </w:p>
    <w:p>
      <w:pPr>
        <w:spacing w:after="80"/>
      </w:pPr>
      <w:r>
        <w:rPr/>
        <w:t xml:space="preserve">Адрес: [индекс, город, улица, дом]</w:t>
      </w:r>
    </w:p>
    <w:p/>
    <w:p>
      <w:pPr>
        <w:spacing w:after="80"/>
      </w:pPr>
      <w:r>
        <w:rPr/>
        <w:t xml:space="preserve">Заявитель (Должник): [полное наименование организации-должника]</w:t>
      </w:r>
    </w:p>
    <w:p>
      <w:pPr>
        <w:spacing w:after="80"/>
      </w:pPr>
      <w:r>
        <w:rPr/>
        <w:t xml:space="preserve">ОГРН: [номер]</w:t>
      </w:r>
    </w:p>
    <w:p>
      <w:pPr>
        <w:spacing w:after="80"/>
      </w:pPr>
      <w:r>
        <w:rPr/>
        <w:t xml:space="preserve">ИНН: [номер]</w:t>
      </w:r>
    </w:p>
    <w:p>
      <w:pPr>
        <w:spacing w:after="80"/>
      </w:pPr>
      <w:r>
        <w:rPr/>
        <w:t xml:space="preserve">Юридический адрес: [индекс, город, улица, дом]</w:t>
      </w:r>
    </w:p>
    <w:p/>
    <w:p>
      <w:pPr>
        <w:spacing w:after="80"/>
      </w:pPr>
      <w:r>
        <w:rPr/>
        <w:t xml:space="preserve">Временный управляющий: [ФИО временного управляющего]</w:t>
      </w:r>
    </w:p>
    <w:p>
      <w:pPr>
        <w:spacing w:after="80"/>
      </w:pPr>
      <w:r>
        <w:rPr/>
        <w:t xml:space="preserve">Адрес для корреспонденции: [почтовый адрес]</w:t>
      </w:r>
    </w:p>
    <w:p/>
    <w:p>
      <w:pPr>
        <w:spacing w:after="80"/>
      </w:pPr>
      <w:r>
        <w:rPr/>
        <w:t xml:space="preserve">Дело № [номер дела о банкротстве]</w:t>
      </w:r>
    </w:p>
    <w:p/>
    <w:p/>
    <w:p>
      <w:pPr>
        <w:spacing w:after="80"/>
      </w:pPr>
      <w:r>
        <w:rPr/>
        <w:t xml:space="preserve">ХОДАТАЙСТВО</w:t>
      </w:r>
    </w:p>
    <w:p>
      <w:pPr>
        <w:spacing w:after="80"/>
      </w:pPr>
      <w:r>
        <w:rPr/>
        <w:t xml:space="preserve">о введении процедуры финансового оздоровления</w:t>
      </w:r>
    </w:p>
    <w:p/>
    <w:p/>
    <w:p>
      <w:pPr>
        <w:spacing w:after="80"/>
      </w:pPr>
      <w:r>
        <w:rPr/>
        <w:t xml:space="preserve">В производстве Арбитражного суда [наименование арбитражного суда] находится дело № [номер дела] о признании [полное наименование организации-должника] (далее – Должник) несостоятельным (банкротом).</w:t>
      </w:r>
    </w:p>
    <w:p/>
    <w:p>
      <w:pPr>
        <w:spacing w:after="80"/>
      </w:pPr>
      <w:r>
        <w:rPr/>
        <w:t xml:space="preserve">Определением Арбитражного суда [наименование арбитражного суда] от [дата вынесения определения] по делу № [номер дела] в отношении Должника введена процедура наблюдения. Временным управляющим утвержден [ФИО временного управляющего].</w:t>
      </w:r>
    </w:p>
    <w:p/>
    <w:p>
      <w:pPr>
        <w:spacing w:after="80"/>
      </w:pPr>
      <w:r>
        <w:rPr/>
        <w:t xml:space="preserve">В соответствии с пунктом 1 статьи 76 Федерального закона от 26.10.2002 № 127-ФЗ «О несостоятельности (банкротстве)» (далее – Закон о банкротстве) в ходе наблюдения должник на основании решения своих учредителей (участников), органа, уполномоченного собственником имущества должника – унитарного предприятия, вправе обратиться к первому собранию кредиторов, а в случаях, установленных настоящим Федеральным законом, – в арбитражный суд с ходатайством о введении финансового оздоровления.</w:t>
      </w:r>
    </w:p>
    <w:p/>
    <w:p>
      <w:pPr>
        <w:spacing w:after="80"/>
      </w:pPr>
      <w:r>
        <w:rPr/>
        <w:t xml:space="preserve">[Вариант 1: если ходатайство подается до проведения первого собрания кредиторов]</w:t>
      </w:r>
    </w:p>
    <w:p>
      <w:pPr>
        <w:spacing w:after="80"/>
      </w:pPr>
      <w:r>
        <w:rPr/>
        <w:t xml:space="preserve">Настоящее ходатайство подается Должником в порядке, установленном пунктом 3 статьи 76 Закона о банкротстве, до проведения первого собрания кредиторов. К ходатайству прилагается решение [наименование органа управления должника, принявшего решение, например: Общего собрания участников ООО «...»] об обращении с ходатайством о введении финансового оздоровления (Протокол № [номер] от [дата]).</w:t>
      </w:r>
    </w:p>
    <w:p/>
    <w:p>
      <w:pPr>
        <w:spacing w:after="80"/>
      </w:pPr>
      <w:r>
        <w:rPr/>
        <w:t xml:space="preserve">[Вариант 2: если ходатайство подается третьим лицом]</w:t>
      </w:r>
    </w:p>
    <w:p>
      <w:pPr>
        <w:spacing w:after="80"/>
      </w:pPr>
      <w:r>
        <w:rPr/>
        <w:t xml:space="preserve">На основании пункта 1 статьи 78 Закона о банкротстве третье лицо (третьи лица) вправе обратиться с ходатайством о введении финансового оздоровления. [Наименование третьего лица] выражает готовность предоставить обеспечение исполнения Должником обязательств в соответствии с графиком погашения задолженности.</w:t>
      </w:r>
    </w:p>
    <w:p/>
    <w:p>
      <w:pPr>
        <w:spacing w:after="80"/>
      </w:pPr>
      <w:r>
        <w:rPr/>
        <w:t xml:space="preserve">Должник располагает активами и имеет реальную возможность восстановить свою платежеспособность. Финансовый анализ, проведенный временным управляющим, указывает на наличие у Должника имущества, достаточного для покрытия судебных расходов и расходов на выплату вознаграждения арбитражному управляющему, а также на возможность безубыточной деятельности в случае реструктуризации задолженности.</w:t>
      </w:r>
    </w:p>
    <w:p/>
    <w:p>
      <w:pPr>
        <w:spacing w:after="80"/>
      </w:pPr>
      <w:r>
        <w:rPr/>
        <w:t xml:space="preserve">План финансового оздоровления и график погашения задолженности предусматривают полное удовлетворение требований кредиторов, включенных в реестр требований кредиторов, в течение [указать срок, но не более двух лет] с даты введения процедуры финансового оздоровления.</w:t>
      </w:r>
    </w:p>
    <w:p/>
    <w:p>
      <w:pPr>
        <w:spacing w:after="80"/>
      </w:pPr>
      <w:r>
        <w:rPr/>
        <w:t xml:space="preserve">Общая сумма требований кредиторов, включенных в реестр требований кредиторов на дату проведения первого собрания кредиторов, составляет [сумма цифрами и прописью] рублей.</w:t>
      </w:r>
    </w:p>
    <w:p/>
    <w:p>
      <w:pPr>
        <w:spacing w:after="80"/>
      </w:pPr>
      <w:r>
        <w:rPr/>
        <w:t xml:space="preserve">В соответствии с пунктом 2 статьи 75 Закона о банкротстве обеспечение исполнения Должником обязательств предоставлено в форме [указать способ обеспечения: залог (ипотека), банковская гарантия, государственная или муниципальная гарантия, поручительство]. Размер обеспечения составляет [сумма цифрами и прописью] рублей, что превышает размер обязательств Должника, включенных в реестр требований кредиторов, на [сумма или процент] процентов.</w:t>
      </w:r>
    </w:p>
    <w:p/>
    <w:p>
      <w:pPr>
        <w:spacing w:after="80"/>
      </w:pPr>
      <w:r>
        <w:rPr/>
        <w:t xml:space="preserve">Введение процедуры финансового оздоровления позволит восстановить платежеспособность Должника, сохранить рабочие места, продолжить хозяйственную деятельность предприятия и наиболее полно удовлетворить требования кредиторов без ликвидации бизнеса.</w:t>
      </w:r>
    </w:p>
    <w:p/>
    <w:p>
      <w:pPr>
        <w:spacing w:after="80"/>
      </w:pPr>
      <w:r>
        <w:rPr/>
        <w:t xml:space="preserve">На основании изложенного, руководствуясь статьями 75, 76, 77, 78, 79 Федерального закона от 26.10.2002 № 127-ФЗ «О несостоятельности (банкротстве)», статьями 41, 159, 223 Арбитражного процессуального кодекса Российской Федерации,</w:t>
      </w:r>
    </w:p>
    <w:p/>
    <w:p/>
    <w:p>
      <w:pPr>
        <w:spacing w:after="80"/>
      </w:pPr>
      <w:r>
        <w:rPr/>
        <w:t xml:space="preserve">ПРОШУ:</w:t>
      </w:r>
    </w:p>
    <w:p/>
    <w:p>
      <w:pPr>
        <w:spacing w:after="80"/>
      </w:pPr>
      <w:r>
        <w:rPr/>
        <w:t xml:space="preserve">1. Ввести в отношении [полное наименование организации-должника] процедуру финансового оздоровления сроком на [указать срок] месяцев.</w:t>
      </w:r>
    </w:p>
    <w:p>
      <w:pPr>
        <w:spacing w:after="80"/>
      </w:pPr>
      <w:r>
        <w:rPr/>
        <w:t xml:space="preserve">2. Утвердить административного управляющего из числа членов [наименование саморегулируемой организации арбитражных управляющих].</w:t>
      </w:r>
    </w:p>
    <w:p>
      <w:pPr>
        <w:spacing w:after="80"/>
      </w:pPr>
      <w:r>
        <w:rPr/>
        <w:t xml:space="preserve">3. Утвердить план финансового оздоровления и график погашения задолженности.</w:t>
      </w:r>
    </w:p>
    <w:p/>
    <w:p/>
    <w:p>
      <w:pPr>
        <w:spacing w:after="80"/>
      </w:pPr>
      <w:r>
        <w:rPr/>
        <w:t xml:space="preserve">Приложения:</w:t>
      </w:r>
    </w:p>
    <w:p>
      <w:pPr>
        <w:spacing w:after="80"/>
      </w:pPr>
      <w:r>
        <w:rPr/>
        <w:t xml:space="preserve">1. Копия решения уполномоченного органа Должника об обращении с ходатайством о введении финансового оздоровления.</w:t>
      </w:r>
    </w:p>
    <w:p>
      <w:pPr>
        <w:spacing w:after="80"/>
      </w:pPr>
      <w:r>
        <w:rPr/>
        <w:t xml:space="preserve">2. План финансового оздоровления.</w:t>
      </w:r>
    </w:p>
    <w:p>
      <w:pPr>
        <w:spacing w:after="80"/>
      </w:pPr>
      <w:r>
        <w:rPr/>
        <w:t xml:space="preserve">3. График погашения задолженности.</w:t>
      </w:r>
    </w:p>
    <w:p>
      <w:pPr>
        <w:spacing w:after="80"/>
      </w:pPr>
      <w:r>
        <w:rPr/>
        <w:t xml:space="preserve">4. Документы об обеспечении исполнения Должником обязательств (договор залога / банковская гарантия / договор поручительства и т.д.).</w:t>
      </w:r>
    </w:p>
    <w:p>
      <w:pPr>
        <w:spacing w:after="80"/>
      </w:pPr>
      <w:r>
        <w:rPr/>
        <w:t xml:space="preserve">5. Копия протокола первого собрания кредиторов (если проводилось).</w:t>
      </w:r>
    </w:p>
    <w:p>
      <w:pPr>
        <w:spacing w:after="80"/>
      </w:pPr>
      <w:r>
        <w:rPr/>
        <w:t xml:space="preserve">6. Копии документов, подтверждающих полномочия лица, подписавшего ходатайство.</w:t>
      </w:r>
    </w:p>
    <w:p>
      <w:pPr>
        <w:spacing w:after="80"/>
      </w:pPr>
      <w:r>
        <w:rPr/>
        <w:t xml:space="preserve">7. Квитанция об отправке копии ходатайства лицам, участвующим в деле.</w:t>
      </w:r>
    </w:p>
    <w:p/>
    <w:p/>
    <w:p>
      <w:pPr>
        <w:spacing w:after="80"/>
      </w:pPr>
      <w:r>
        <w:rPr/>
        <w:t xml:space="preserve">[Должность руководителя / представителя]</w:t>
      </w:r>
    </w:p>
    <w:p>
      <w:pPr>
        <w:spacing w:after="80"/>
      </w:pPr>
      <w:r>
        <w:rPr/>
        <w:t xml:space="preserve">[подпись] [расшифровка подписи]</w:t>
      </w:r>
    </w:p>
    <w:p/>
    <w:p>
      <w:pPr>
        <w:spacing w:after="80"/>
      </w:pPr>
      <w:r>
        <w:rPr/>
        <w:t xml:space="preserve">«[число]» [месяц] [год] года</w:t>
      </w:r>
    </w:p>
    <w:sectPr>
      <w:pgSz w:orient="portrait" w:w="11905.511811023622" w:h="16837.79527559055"/>
      <w:pgMar w:top="1134" w:right="850" w:bottom="1134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2026-05-12T11:52:48+03:00</dcterms:created>
  <dcterms:modified xsi:type="dcterms:W3CDTF">2026-05-12T11:52:48+03:00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