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временного управляющего о принятии дополнительных мер по обеспечению сохранности имущества должника</w:t>
      </w:r>
    </w:p>
    <w:p>
      <w:pPr>
        <w:spacing w:after="80"/>
      </w:pPr>
      <w:r>
        <w:rPr/>
        <w:t xml:space="preserve">В [наименование арбитражного суда]</w:t>
      </w:r>
    </w:p>
    <w:p>
      <w:pPr>
        <w:spacing w:after="80"/>
      </w:pPr>
      <w:r>
        <w:rPr/>
        <w:t xml:space="preserve">Адрес: [адрес арбитражного суда]</w:t>
      </w:r>
    </w:p>
    <w:p/>
    <w:p>
      <w:pPr>
        <w:spacing w:after="80"/>
      </w:pPr>
      <w:r>
        <w:rPr/>
        <w:t xml:space="preserve">Заявитель (Временный управляющий): [ФИО временного управляющего]</w:t>
      </w:r>
    </w:p>
    <w:p>
      <w:pPr>
        <w:spacing w:after="80"/>
      </w:pPr>
      <w:r>
        <w:rPr/>
        <w:t xml:space="preserve">Адрес для корреспонденции: [почтовый адрес]</w:t>
      </w:r>
    </w:p>
    <w:p>
      <w:pPr>
        <w:spacing w:after="80"/>
      </w:pPr>
      <w:r>
        <w:rPr/>
        <w:t xml:space="preserve">Электронная почта: [email]</w:t>
      </w:r>
    </w:p>
    <w:p/>
    <w:p>
      <w:pPr>
        <w:spacing w:after="80"/>
      </w:pPr>
      <w:r>
        <w:rPr/>
        <w:t xml:space="preserve">Дело № [номер дела]</w:t>
      </w:r>
    </w:p>
    <w:p/>
    <w:p>
      <w:pPr>
        <w:spacing w:after="80"/>
      </w:pPr>
      <w:r>
        <w:rPr/>
        <w:t xml:space="preserve">Должник: [полное наименование организации / ФИО индивидуального предпринимателя]</w:t>
      </w:r>
    </w:p>
    <w:p>
      <w:pPr>
        <w:spacing w:after="80"/>
      </w:pPr>
      <w:r>
        <w:rPr/>
        <w:t xml:space="preserve">Адрес: [юридический адрес / адрес регистрации]</w:t>
      </w:r>
    </w:p>
    <w:p>
      <w:pPr>
        <w:spacing w:after="80"/>
      </w:pPr>
      <w:r>
        <w:rPr/>
        <w:t xml:space="preserve">ИНН: [ИНН], ОГРН: [ОГРН]</w:t>
      </w:r>
    </w:p>
    <w:p/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 принятии дополнительных мер по обеспечению сохранности имущества должника</w:t>
      </w:r>
    </w:p>
    <w:p/>
    <w:p/>
    <w:p>
      <w:pPr>
        <w:spacing w:after="80"/>
      </w:pPr>
      <w:r>
        <w:rPr/>
        <w:t xml:space="preserve">Определением Арбитражного суда [наименование суда] от [дата] по делу № [номер дела] в отношении [наименование должника] (далее – Должник) введена процедура наблюдения. Временным управляющим утвержден [ФИО временного управляющего].</w:t>
      </w:r>
    </w:p>
    <w:p/>
    <w:p>
      <w:pPr>
        <w:spacing w:after="80"/>
      </w:pPr>
      <w:r>
        <w:rPr/>
        <w:t xml:space="preserve">В соответствии с пунктом 1 статьи 67 Федерального закона от 26.10.2002 № 127-ФЗ «О несостоятельности (банкротстве)» (далее – Закон о банкротстве) временный управляющий обязан принимать меры по обеспечению сохранности имущества должника.</w:t>
      </w:r>
    </w:p>
    <w:p/>
    <w:p>
      <w:pPr>
        <w:spacing w:after="80"/>
      </w:pPr>
      <w:r>
        <w:rPr/>
        <w:t xml:space="preserve">В ходе исполнения своих обязанностей мной было установлено, что имущественным интересам Должника и его кредиторов угрожает реальная опасность, выражающаяся в следующем: [указать конкретные обстоятельства, например: совершение руководством должника действий по отчуждению активов без согласия временного управляющего; выявление фактов вывоза товарно-материальных ценностей с территории склада; воспрепятствование доступу временного управляющего к имуществу; наличие информации о подготовке фиктивных договоров купли-продажи в отношении недвижимого имущества / транспортных средств / оборудования].</w:t>
      </w:r>
    </w:p>
    <w:p/>
    <w:p>
      <w:pPr>
        <w:spacing w:after="80"/>
      </w:pPr>
      <w:r>
        <w:rPr/>
        <w:t xml:space="preserve">Данные обстоятельства подтверждаются следующими доказательствами: [перечислить доказательства, например: акты выезда по месту нахождения имущества, докладные записки, переписка с руководством должника, объяснения работников, фотоматериалы, сведения из регистрирующих органов].</w:t>
      </w:r>
    </w:p>
    <w:p/>
    <w:p>
      <w:pPr>
        <w:spacing w:after="80"/>
      </w:pPr>
      <w:r>
        <w:rPr/>
        <w:t xml:space="preserve">Согласно пункту 2 статьи 46 Закона о банкротстве, арбитражный суд по ходатайству временного управляющего вправе принять дополнительные меры по обеспечению сохранности имущества должника, помимо установленных пунктом 2 статьи 64 Закона о банкротстве, в том числе запрещать совершать без согласия временного управляющего определенные сделки.</w:t>
      </w:r>
    </w:p>
    <w:p/>
    <w:p>
      <w:pPr>
        <w:spacing w:after="80"/>
      </w:pPr>
      <w:r>
        <w:rPr/>
        <w:t xml:space="preserve">Непринятие истребуемых мер может повлечь уменьшение конкурсной массы, нарушение прав кредиторов на соразмерное удовлетворение их требований, а также сделать невозможным проведение полноценного финансового анализа состояния Должника.</w:t>
      </w:r>
    </w:p>
    <w:p/>
    <w:p>
      <w:pPr>
        <w:spacing w:after="80"/>
      </w:pPr>
      <w:r>
        <w:rPr/>
        <w:t xml:space="preserve">На основании изложенного, руководствуясь статьями 46, 64, 66, 67 Федерального закона «О несостоятельности (банкротстве)», статьями 90, 91, 223 Арбитражного процессуального кодекса Российской Федерации,</w:t>
      </w:r>
    </w:p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Принять дополнительные меры по обеспечению сохранности имущества [наименование должника] в виде:</w:t>
      </w:r>
    </w:p>
    <w:p>
      <w:pPr>
        <w:spacing w:after="80"/>
      </w:pPr>
      <w:r>
        <w:rPr/>
        <w:t xml:space="preserve">- запрета органам управления Должника, а также иным лицам совершать без письменного согласия временного управляющего сделки, связанные с отчуждением, передачей в аренду, залог, безвозмездное пользование имущества Должника, балансовая стоимость которого превышает [сумма] рублей;</w:t>
      </w:r>
    </w:p>
    <w:p>
      <w:pPr>
        <w:spacing w:after="80"/>
      </w:pPr>
      <w:r>
        <w:rPr/>
        <w:t xml:space="preserve">- [указать иную конкретную меру, например: обязания руководителя Должника передать на ответственное хранение временному управляющему следующее имущество: перечень];</w:t>
      </w:r>
    </w:p>
    <w:p>
      <w:pPr>
        <w:spacing w:after="80"/>
      </w:pPr>
      <w:r>
        <w:rPr/>
        <w:t xml:space="preserve">- [указать иную конкретную меру, например: наложения ареста на денежные средства, находящиеся на расчетных счетах Должника в пределах суммы требований кредиторов, включенных в реестр].</w:t>
      </w:r>
    </w:p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Копии документов, подтверждающих полномочия временного управляющего.</w:t>
      </w:r>
    </w:p>
    <w:p>
      <w:pPr>
        <w:spacing w:after="80"/>
      </w:pPr>
      <w:r>
        <w:rPr/>
        <w:t xml:space="preserve">2. Документы, подтверждающие обстоятельства, изложенные в ходатайстве (акты, переписка, фотоматериалы и пр.).</w:t>
      </w:r>
    </w:p>
    <w:p>
      <w:pPr>
        <w:spacing w:after="80"/>
      </w:pPr>
      <w:r>
        <w:rPr/>
        <w:t xml:space="preserve">3. Копия выписки из ЕГРЮЛ/ЕГРИП в отношении Должника.</w:t>
      </w:r>
    </w:p>
    <w:p>
      <w:pPr>
        <w:spacing w:after="80"/>
      </w:pPr>
      <w:r>
        <w:rPr/>
        <w:t xml:space="preserve">4. Документ, подтверждающий направление копии ходатайства лицам, участвующим в деле.</w:t>
      </w:r>
    </w:p>
    <w:p/>
    <w:p/>
    <w:p>
      <w:pPr>
        <w:spacing w:after="80"/>
      </w:pPr>
      <w:r>
        <w:rPr/>
        <w:t xml:space="preserve">Временный управляющий</w:t>
      </w:r>
    </w:p>
    <w:p>
      <w:pPr>
        <w:spacing w:after="80"/>
      </w:pPr>
      <w:r>
        <w:rPr/>
        <w:t xml:space="preserve">[наименование должника]               ___________________ / [ФИО временного управляющего]</w:t>
      </w:r>
    </w:p>
    <w:p/>
    <w:p>
      <w:pPr>
        <w:spacing w:after="80"/>
      </w:pPr>
      <w:r>
        <w:rPr/>
        <w:t xml:space="preserve">[дата]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2026-05-05T09:25:48+03:00</dcterms:created>
  <dcterms:modified xsi:type="dcterms:W3CDTF">2026-05-05T09:25:48+03:00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